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04" w:rsidRPr="006502B7" w:rsidRDefault="00F06F04" w:rsidP="006502B7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Основные меры социальной поддержки детей-сирот и детей, оставшихся без попечения родителей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круга лиц, имеющих право на получение вышеуказанных мер социальной поддержки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со </w:t>
      </w:r>
      <w:hyperlink r:id="rId4" w:tooltip="фз 159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ст.1 ФЗ-№159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данной категории лиц относятся: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-дети-сироты - лица в возрасте до 18 лет, у которых умерли оба или единственный родитель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оставшиеся без попечения родителей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др. аналогичных учреждений и в иных случаях признания ребенка оставшимся без попечения родителей в установленном законом порядке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-лица из числа детей-сирот и детей, оставшихся без попечения родителей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право на дополнительные гарантии по социальной поддержке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категории граждан, в соответствии с законом, имеют право на получение различных </w:t>
      </w:r>
      <w:hyperlink r:id="rId5" w:tooltip="меры материальной поддержки инвалидов 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мер социальной поддержки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стороны государства. Необходимо заметить, что помимо соответствующих мер федерального уровня, субъектам федерации так же предоставлено право разрабатывать собственные программы и меры социальной поддержки указанных лиц.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Предоставляемые в соответствии с </w:t>
      </w:r>
      <w:hyperlink r:id="rId6" w:tooltip="фз 159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ФЗ-№159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поддержки можно подразделить на несколько категорий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меры, касающиеся </w:t>
      </w:r>
      <w:hyperlink r:id="rId7" w:tooltip="кредит на образование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образования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tooltip="трудовые права беременных женщин 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трудоустройства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tooltip="платные медицинские услуги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медицинского обслуживания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обеспечения жильем. О последнем поговорим отдельно более подробно, а пока рассмотрим в деталях все остальные социальные гарантии. Необходимо заметить, что все основные меры социальной поддержки предоставляются вышеперечисленным категориям лиц, поэтому, в дальнейшем, все сказанное будет касаться именно данных лиц, и повторно перечислять их нет 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необходимости. Кроме того, в вопросах, касающихся образования, в законе указывается, что данные лица, для получения мер социальной поддержки, должны обучаться за счет средств соответствующих бюджетов, в государственных образовательных учреждениях начального профессионального образования и  имеющих государственную аккредитацию учреждениях среднего и высшего профессионального образования. Итак, в вопросах, касающихся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указанных категорий детей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предусмотрено, что: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они получили основное общее или среднее (полное) общее </w:t>
      </w:r>
      <w:hyperlink r:id="rId10" w:tooltip="образование в России 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образование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имеют право на обучение на курсах по подготовке к поступлению в учреждения среднего и высшего профессионального образования без взимания платы.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-они имеют право на получение второго начального профессионального образования без взимания платы.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предоставлении указанным лицам академического отпуска по медицинским показаниям за ними сохраняется на весь период полное государственное обеспечение, им выплачивается стипендия. 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-они обеспечиваются льготным бесплатным проездом на некоторых видах транспорта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-вышеперечисленные лица, ставшие выпускниками (за исключением лиц, продолжающих обучение по очной форме), однократно обеспечиваются за счет средств образовательных учреждений, в которых они обучались одеждой, обувью, мягким инвентарем и оборудованием (или их денежной компенсацией, перечисленной на счет в банке), а также единовременным денежным пособием в размере не менее чем пятьсот рублей. 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-данные лица (а так же лица, потерявшие в период обучения обоих или единственного родителя), обучающиеся в указанных выше образовательных учреждениях, зачисляются на полное государственное обеспечение до окончания ими данного образовательного учреждения.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государственное обеспечение 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указанным лицам предоставляется бесплатное питание, бесплатные комплекты одежды, обуви и мягкого инвентаря, бесплатное общежитие и бесплатное медицинское обслуживание или возмещение их полной стоимости. Если перечисленные лица обучаются по очной форме и в период обучения они достигли возраста 23 лет, за ними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-указанные категории граждан (за исключением лиц, потерявшие в период обучения обоих или единственного родителя), в период обучения, имеют право на получение: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---повышенной стипендии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---ежегодного пособия на приобретение учебной литературы и письменных принадлежностей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---ста процентов заработной платы, начисленной в период производственного обучения и производственной практики.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медицинского обслуживания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указанной категории лиц, то им 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осмотров. Так же, данным лицам 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труда, предусмотрены следующие гарантии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-указанные лица, ищущие работу впервые и зарегистрированные в органах службы занятости в статусе безработных, имеют право получать пособие по безработице в течение 6 месяцев в размере уровня средней заработной платы, сложившегося в конкретном субъекте.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-работающие лица, из данной категории граждан, при ликвидации организации, в которой они работали, либо при </w:t>
      </w:r>
      <w:hyperlink r:id="rId11" w:tooltip="увольнения беременных при ликвидации предприятия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сокращении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численности или штата в такой организации, должны быть обеспечены работодателем (его преемником) за счет </w:t>
      </w:r>
      <w:hyperlink r:id="rId12" w:tooltip="работодатель не отдает трудовую книжку 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работодателя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необходимым профессиональным обучением с последующим трудоустройством.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вопросах предоставления жилья данному кругу лиц, поговорим отдельно.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Предоставление жилья детям-сиротам и детям, оставшимся без попечения родителей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необходимо отметить, что </w:t>
      </w:r>
      <w:r w:rsidRPr="006502B7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если у указанной категории граждан имеется закрепленное за ними жилье (на основании права собственности или права пользования), оно сохраняется за данными лицами на время их нахождения в соответствующих учреждениях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же случае, если такого жилья не имеется, оно должно быть предоставлено –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 однократное получение благоустроенного жилого помещения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специализированного жилищного фонда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договорам найма специализированных жилых помещений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жилой площадью не ниже установленных социальных нормативов, закреплено в законе. Хотелось бы отметить, что под установленными социальными нормативами подразумевается норма предоставления площади жилого помещения по договору социального найма. Такая норма является минимальным размером площади 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жилого помещения, исходя из которого, определяется размер общей площади жилого помещения.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данного договора составляет 5 лет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 истечении этого срока, проживающее в помещении лицо окажется в </w:t>
      </w:r>
      <w:hyperlink r:id="rId13" w:tooltip="социальный контракт 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трудной жизненной ситуации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её преодоления договор может быть перезаключен на новый пятилетний срок, но не более одного раза.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отметить, что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правом на получение жилья обладают 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перечисленные в начале данной статьи, не имеющие жилья (на праве собственности или пользования), а так же те, у кого такое жилье имеется, но проживание в нем невозможно. </w:t>
      </w:r>
      <w:hyperlink r:id="rId14" w:tooltip="фз 159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Статья 8 ФЗ-№159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случаи, при которых проживание в квартире считается невозможным: при проживании в этой же квартире родителей, лишенных родительских прав, лиц с </w:t>
      </w:r>
      <w:hyperlink r:id="rId15" w:tooltip="предоставление инвалидам жилых помещений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тяжелыми заболеваниями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помещение не отвечает санитарным и техническим нормам, и т.д.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квартиры сохраняется и за лицами, которые относились к вышеперечисленным категориям граждан, но достигли возраста 23 лет – это право сохраняется до фактического обеспечения их жильем.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помещение предоставляется по заявлению указанных лиц, по достижении ими восемнадцатилетнего возраста и окончания срока их нахождения в соответствующих учреждениях, а так же после завершения службы в армии. Чтобы право на получение квартиры появилось у лица, оно должно быть включено в соответствующий список, формируемый органом исполнительной власти. Включение в данный список лица возможно  по достижении им 14 лет на основании письменного заявления опекунов (органов опеки и попечительства). Если эта процедура не была совершена органами опеки до достижения лицом 18-летнего возраста, гражданин (по общему правилу, до достижения им 23 лет) вправе подать заявление самостоятельно, приложив к нему документы, подтверждающие его право на получение жилья.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 правилу, по истечении пятилетнего срока, на который заключается договор найма специализированных жилых помещений, орган исполнительной власти, обязан принять решение об исключении данного жилого помещения из специализированного жилищного фонда. А затем заключить с получившим помещение по этому договору лицом, из числа указанных выше, </w:t>
      </w:r>
      <w:r w:rsidRPr="0065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социального найма </w:t>
      </w: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данного жилого помещения. </w:t>
      </w:r>
    </w:p>
    <w:p w:rsidR="00F06F04" w:rsidRPr="006502B7" w:rsidRDefault="00F06F04" w:rsidP="00F06F0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025" w:rsidRPr="006502B7" w:rsidRDefault="00F06F04" w:rsidP="006502B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основные </w:t>
      </w:r>
      <w:hyperlink r:id="rId16" w:tooltip="меры поддержки инвалидов войны " w:history="1">
        <w:r w:rsidRPr="006502B7">
          <w:rPr>
            <w:rFonts w:ascii="Times New Roman" w:eastAsia="Times New Roman" w:hAnsi="Times New Roman" w:cs="Times New Roman"/>
            <w:color w:val="2E8B57"/>
            <w:sz w:val="28"/>
            <w:szCs w:val="28"/>
            <w:u w:val="single"/>
            <w:lang w:eastAsia="ru-RU"/>
          </w:rPr>
          <w:t>меры социальной поддержки</w:t>
        </w:r>
      </w:hyperlink>
      <w:r w:rsidRPr="00650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детей-сирот и детей, оставшихся без попечения родителей. </w:t>
      </w:r>
    </w:p>
    <w:sectPr w:rsidR="00023025" w:rsidRPr="006502B7" w:rsidSect="0002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F04"/>
    <w:rsid w:val="00023025"/>
    <w:rsid w:val="006502B7"/>
    <w:rsid w:val="00D02794"/>
    <w:rsid w:val="00F0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25"/>
  </w:style>
  <w:style w:type="paragraph" w:styleId="2">
    <w:name w:val="heading 2"/>
    <w:basedOn w:val="a"/>
    <w:link w:val="20"/>
    <w:uiPriority w:val="9"/>
    <w:qFormat/>
    <w:rsid w:val="00F06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06F04"/>
  </w:style>
  <w:style w:type="character" w:styleId="a3">
    <w:name w:val="Hyperlink"/>
    <w:basedOn w:val="a0"/>
    <w:uiPriority w:val="99"/>
    <w:semiHidden/>
    <w:unhideWhenUsed/>
    <w:rsid w:val="00F06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ialynews.ru/publ/zakony/trudovoe_zakonodatelstvo/dopolnitelnye_trudovye_prava_beremennykh_zhenshhin_i_rabotajushhikh_materej/19-1-0-91" TargetMode="External"/><Relationship Id="rId13" Type="http://schemas.openxmlformats.org/officeDocument/2006/relationships/hyperlink" Target="http://provincialynews.ru/publ/zakony/grazhdanskoe_zakonodatelstvo/socialnyj_kontrakt_kak_raznovidnost_gosudarstvennoj_socialnoj_pomoshhi/23-1-0-19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vincialynews.ru/publ/finansy/kredity/potrebitelskij_kredit_kredit_na_obrazovanie/12-1-0-114" TargetMode="External"/><Relationship Id="rId12" Type="http://schemas.openxmlformats.org/officeDocument/2006/relationships/hyperlink" Target="http://provincialynews.ru/publ/zakony/trudovoe_zakonodatelstvo/rabotodatel_ne_otdaet_trudovuju_knizhku_chto_delat/19-1-0-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ovincialynews.ru/publ/zakony/grazhdanskoe_zakonodatelstvo/mery_socialnoj_podderzhki_invalidov_vojny_i_invalidov_boevykh_dejstvij/23-1-0-155" TargetMode="External"/><Relationship Id="rId1" Type="http://schemas.openxmlformats.org/officeDocument/2006/relationships/styles" Target="styles.xml"/><Relationship Id="rId6" Type="http://schemas.openxmlformats.org/officeDocument/2006/relationships/hyperlink" Target="http://provincialynews.ru/load/dokumenty/federalnye_zakony/fz_159_o_dopolnitelnykh_garantijakh_po_socialnoj_podderzhke_detej_sirot/3-1-0-73" TargetMode="External"/><Relationship Id="rId11" Type="http://schemas.openxmlformats.org/officeDocument/2006/relationships/hyperlink" Target="http://provincialynews.ru/publ/zakony/trudovoe_zakonodatelstvo/dekretnyj_otpusk_i_otpusk_po_ukhodu_za_rebenkom_ponjatie_uvolnenija_pri_likvidacii_ili_reorganizacii_predprijatija/19-1-0-84" TargetMode="External"/><Relationship Id="rId5" Type="http://schemas.openxmlformats.org/officeDocument/2006/relationships/hyperlink" Target="http://provincialynews.ru/publ/zakony/grazhdanskoe_zakonodatelstvo/mery_materialnoj_podderzhki_invalidov_edinovremennye_denezhnye_vyplaty_pensii/23-1-0-154" TargetMode="External"/><Relationship Id="rId15" Type="http://schemas.openxmlformats.org/officeDocument/2006/relationships/hyperlink" Target="http://provincialynews.ru/publ/zakony/grazhdanskoe_zakonodatelstvo/porjadok_predostavlenija_invalidam_i_semjam_imejushhim_detej_invalidov_zhilykh_pomeshhenij/23-1-0-152" TargetMode="External"/><Relationship Id="rId10" Type="http://schemas.openxmlformats.org/officeDocument/2006/relationships/hyperlink" Target="http://provincialynews.ru/publ/zakony/grazhdanskoe_zakonodatelstvo/obrazovanie_v_rossii_chto_zhdet_uchashhikhsja_v_novom_uchebnom_godu/23-1-0-198" TargetMode="External"/><Relationship Id="rId4" Type="http://schemas.openxmlformats.org/officeDocument/2006/relationships/hyperlink" Target="http://provincialynews.ru/load/dokumenty/federalnye_zakony/fz_159_o_dopolnitelnykh_garantijakh_po_socialnoj_podderzhke_detej_sirot/3-1-0-73" TargetMode="External"/><Relationship Id="rId9" Type="http://schemas.openxmlformats.org/officeDocument/2006/relationships/hyperlink" Target="http://provincialynews.ru/publ/zakony/grazhdanskoe_zakonodatelstvo/novye_pravila_predostavlenija_platnykh_medicinskikh_uslug/23-1-0-187" TargetMode="External"/><Relationship Id="rId14" Type="http://schemas.openxmlformats.org/officeDocument/2006/relationships/hyperlink" Target="http://provincialynews.ru/load/dokumenty/federalnye_zakony/fz_159_o_dopolnitelnykh_garantijakh_po_socialnoj_podderzhke_detej_sirot/3-1-0-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Таймасхан</dc:creator>
  <cp:keywords/>
  <dc:description/>
  <cp:lastModifiedBy>Админ</cp:lastModifiedBy>
  <cp:revision>5</cp:revision>
  <dcterms:created xsi:type="dcterms:W3CDTF">2017-04-26T19:15:00Z</dcterms:created>
  <dcterms:modified xsi:type="dcterms:W3CDTF">2019-11-26T18:09:00Z</dcterms:modified>
</cp:coreProperties>
</file>